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49C" w:rsidRDefault="0030249C" w:rsidP="003B046A">
      <w:pPr>
        <w:jc w:val="center"/>
        <w:rPr>
          <w:b/>
        </w:rPr>
      </w:pPr>
    </w:p>
    <w:p w:rsidR="0030249C" w:rsidRDefault="0030249C" w:rsidP="003B046A">
      <w:pPr>
        <w:jc w:val="center"/>
        <w:rPr>
          <w:b/>
        </w:rPr>
      </w:pPr>
    </w:p>
    <w:p w:rsidR="0030249C" w:rsidRDefault="0030249C" w:rsidP="003B046A">
      <w:pPr>
        <w:jc w:val="center"/>
        <w:rPr>
          <w:b/>
        </w:rPr>
      </w:pPr>
    </w:p>
    <w:p w:rsidR="0030249C" w:rsidRDefault="0030249C" w:rsidP="003B046A">
      <w:pPr>
        <w:jc w:val="center"/>
        <w:rPr>
          <w:b/>
        </w:rPr>
      </w:pPr>
    </w:p>
    <w:p w:rsidR="0030249C" w:rsidRDefault="0030249C" w:rsidP="003B046A">
      <w:pPr>
        <w:jc w:val="center"/>
        <w:rPr>
          <w:b/>
        </w:rPr>
      </w:pPr>
    </w:p>
    <w:p w:rsidR="0030249C" w:rsidRDefault="000D6A59" w:rsidP="007F68A8">
      <w:pPr>
        <w:spacing w:after="100" w:afterAutospacing="1" w:line="480" w:lineRule="auto"/>
        <w:contextualSpacing/>
        <w:jc w:val="center"/>
        <w:rPr>
          <w:b/>
        </w:rPr>
      </w:pPr>
      <w:r w:rsidRPr="00F6124F">
        <w:rPr>
          <w:b/>
        </w:rPr>
        <w:t>Intercultural Communication</w:t>
      </w:r>
    </w:p>
    <w:p w:rsidR="0030249C" w:rsidRDefault="0030249C" w:rsidP="007F68A8">
      <w:pPr>
        <w:spacing w:after="100" w:afterAutospacing="1" w:line="480" w:lineRule="auto"/>
        <w:contextualSpacing/>
        <w:jc w:val="center"/>
        <w:rPr>
          <w:b/>
        </w:rPr>
      </w:pPr>
    </w:p>
    <w:p w:rsidR="009E5DEB" w:rsidRPr="00436CCB" w:rsidRDefault="000D6A59" w:rsidP="007F68A8">
      <w:pPr>
        <w:pBdr>
          <w:top w:val="nil"/>
          <w:left w:val="nil"/>
          <w:bottom w:val="nil"/>
          <w:right w:val="nil"/>
          <w:between w:val="nil"/>
          <w:bar w:val="nil"/>
        </w:pBdr>
        <w:spacing w:after="100" w:afterAutospacing="1" w:line="480" w:lineRule="auto"/>
        <w:contextualSpacing/>
        <w:jc w:val="center"/>
        <w:rPr>
          <w:rFonts w:eastAsia="Arial Unicode MS"/>
          <w:bdr w:val="nil"/>
        </w:rPr>
      </w:pPr>
      <w:r w:rsidRPr="00436CCB">
        <w:rPr>
          <w:rFonts w:eastAsia="Arial Unicode MS"/>
          <w:bdr w:val="nil"/>
        </w:rPr>
        <w:t>Student's Name:</w:t>
      </w:r>
    </w:p>
    <w:p w:rsidR="009E5DEB" w:rsidRPr="00436CCB" w:rsidRDefault="000D6A59" w:rsidP="007F68A8">
      <w:pPr>
        <w:pBdr>
          <w:top w:val="nil"/>
          <w:left w:val="nil"/>
          <w:bottom w:val="nil"/>
          <w:right w:val="nil"/>
          <w:between w:val="nil"/>
          <w:bar w:val="nil"/>
        </w:pBdr>
        <w:spacing w:after="100" w:afterAutospacing="1" w:line="480" w:lineRule="auto"/>
        <w:contextualSpacing/>
        <w:jc w:val="center"/>
        <w:rPr>
          <w:rFonts w:eastAsia="Arial Unicode MS"/>
          <w:bdr w:val="nil"/>
        </w:rPr>
      </w:pPr>
      <w:r w:rsidRPr="00436CCB">
        <w:rPr>
          <w:rFonts w:eastAsia="Arial Unicode MS"/>
          <w:bdr w:val="nil"/>
        </w:rPr>
        <w:t>Institution:</w:t>
      </w:r>
    </w:p>
    <w:p w:rsidR="009E5DEB" w:rsidRPr="00436CCB" w:rsidRDefault="000D6A59" w:rsidP="007F68A8">
      <w:pPr>
        <w:pBdr>
          <w:top w:val="nil"/>
          <w:left w:val="nil"/>
          <w:bottom w:val="nil"/>
          <w:right w:val="nil"/>
          <w:between w:val="nil"/>
          <w:bar w:val="nil"/>
        </w:pBdr>
        <w:spacing w:after="100" w:afterAutospacing="1" w:line="480" w:lineRule="auto"/>
        <w:contextualSpacing/>
        <w:jc w:val="center"/>
        <w:rPr>
          <w:rFonts w:eastAsia="Arial Unicode MS"/>
          <w:bdr w:val="nil"/>
        </w:rPr>
      </w:pPr>
      <w:r w:rsidRPr="00436CCB">
        <w:rPr>
          <w:rFonts w:eastAsia="Arial Unicode MS"/>
          <w:bdr w:val="nil"/>
        </w:rPr>
        <w:t>Course:</w:t>
      </w:r>
    </w:p>
    <w:p w:rsidR="009E5DEB" w:rsidRDefault="000D6A59" w:rsidP="007F68A8">
      <w:pPr>
        <w:pBdr>
          <w:top w:val="nil"/>
          <w:left w:val="nil"/>
          <w:bottom w:val="nil"/>
          <w:right w:val="nil"/>
          <w:between w:val="nil"/>
          <w:bar w:val="nil"/>
        </w:pBdr>
        <w:spacing w:after="100" w:afterAutospacing="1" w:line="480" w:lineRule="auto"/>
        <w:contextualSpacing/>
        <w:jc w:val="center"/>
        <w:rPr>
          <w:rFonts w:eastAsia="Arial Unicode MS"/>
          <w:bdr w:val="nil"/>
        </w:rPr>
      </w:pPr>
      <w:r w:rsidRPr="00436CCB">
        <w:rPr>
          <w:rFonts w:eastAsia="Arial Unicode MS"/>
          <w:bdr w:val="nil"/>
        </w:rPr>
        <w:t>Instructor:</w:t>
      </w:r>
    </w:p>
    <w:p w:rsidR="009E5DEB" w:rsidRDefault="000D6A59" w:rsidP="007F68A8">
      <w:pPr>
        <w:pBdr>
          <w:top w:val="nil"/>
          <w:left w:val="nil"/>
          <w:bottom w:val="nil"/>
          <w:right w:val="nil"/>
          <w:between w:val="nil"/>
          <w:bar w:val="nil"/>
        </w:pBdr>
        <w:spacing w:after="100" w:afterAutospacing="1" w:line="480" w:lineRule="auto"/>
        <w:contextualSpacing/>
        <w:jc w:val="center"/>
        <w:rPr>
          <w:b/>
        </w:rPr>
      </w:pPr>
      <w:r w:rsidRPr="00436CCB">
        <w:rPr>
          <w:rFonts w:eastAsia="Arial Unicode MS"/>
          <w:bdr w:val="nil"/>
        </w:rPr>
        <w:t>Date:</w:t>
      </w:r>
    </w:p>
    <w:p w:rsidR="0030249C" w:rsidRDefault="0030249C" w:rsidP="007F68A8">
      <w:pPr>
        <w:spacing w:after="100" w:afterAutospacing="1" w:line="480" w:lineRule="auto"/>
        <w:contextualSpacing/>
        <w:rPr>
          <w:b/>
        </w:rPr>
      </w:pPr>
    </w:p>
    <w:p w:rsidR="0030249C" w:rsidRDefault="0030249C" w:rsidP="007F68A8">
      <w:pPr>
        <w:spacing w:after="100" w:afterAutospacing="1" w:line="480" w:lineRule="auto"/>
        <w:contextualSpacing/>
        <w:rPr>
          <w:b/>
        </w:rPr>
      </w:pPr>
    </w:p>
    <w:p w:rsidR="009E5DEB" w:rsidRDefault="000D6A59" w:rsidP="007F68A8">
      <w:pPr>
        <w:spacing w:after="100" w:afterAutospacing="1" w:line="480" w:lineRule="auto"/>
        <w:contextualSpacing/>
        <w:rPr>
          <w:b/>
        </w:rPr>
      </w:pPr>
      <w:r>
        <w:rPr>
          <w:b/>
        </w:rPr>
        <w:br w:type="page"/>
      </w:r>
    </w:p>
    <w:p w:rsidR="002F1F52" w:rsidRPr="00F6124F" w:rsidRDefault="000D6A59" w:rsidP="007F68A8">
      <w:pPr>
        <w:spacing w:after="100" w:afterAutospacing="1" w:line="480" w:lineRule="auto"/>
        <w:contextualSpacing/>
        <w:jc w:val="center"/>
        <w:rPr>
          <w:b/>
        </w:rPr>
      </w:pPr>
      <w:r w:rsidRPr="00F6124F">
        <w:rPr>
          <w:b/>
        </w:rPr>
        <w:lastRenderedPageBreak/>
        <w:t>Intercultural Communication</w:t>
      </w:r>
    </w:p>
    <w:p w:rsidR="005C42F8" w:rsidRPr="005C42F8" w:rsidRDefault="000D6A59" w:rsidP="007F68A8">
      <w:pPr>
        <w:spacing w:after="100" w:afterAutospacing="1" w:line="480" w:lineRule="auto"/>
        <w:contextualSpacing/>
        <w:rPr>
          <w:b/>
        </w:rPr>
      </w:pPr>
      <w:r w:rsidRPr="005C42F8">
        <w:rPr>
          <w:b/>
        </w:rPr>
        <w:t xml:space="preserve">Culture </w:t>
      </w:r>
    </w:p>
    <w:p w:rsidR="00F6124F" w:rsidRDefault="000D6A59" w:rsidP="00F11038">
      <w:pPr>
        <w:spacing w:after="100" w:afterAutospacing="1" w:line="480" w:lineRule="auto"/>
        <w:ind w:firstLine="720"/>
        <w:contextualSpacing/>
      </w:pPr>
      <w:r>
        <w:t>C</w:t>
      </w:r>
      <w:r w:rsidR="00602AF9">
        <w:t xml:space="preserve">ulture is </w:t>
      </w:r>
      <w:r>
        <w:t>a</w:t>
      </w:r>
      <w:r w:rsidR="00602AF9">
        <w:t xml:space="preserve"> term that social scientists such as sociologists and anthropologists use in encompassing the facets of human experience extending past the physical facts. Generally, culture is </w:t>
      </w:r>
      <w:r w:rsidR="007C4FB3">
        <w:t>how</w:t>
      </w:r>
      <w:r w:rsidR="00602AF9">
        <w:t xml:space="preserve"> humans understand themselves as individuals and community members based on the narrations, the media, language, religion, and the rituals</w:t>
      </w:r>
      <w:r w:rsidR="006D50BF">
        <w:t xml:space="preserve"> (</w:t>
      </w:r>
      <w:r w:rsidR="006D50BF" w:rsidRPr="006D50BF">
        <w:t>Suarez-Murias, 2013)</w:t>
      </w:r>
      <w:r w:rsidR="00602AF9">
        <w:t xml:space="preserve">. Thus, it is good to first understand that this term does not provide a singular description or any fixed identity. Rather, the term culture is known to be a heuristically significant way of thinking with positive productivity in understanding human behaviors. </w:t>
      </w:r>
    </w:p>
    <w:p w:rsidR="00C01173" w:rsidRDefault="000D6A59" w:rsidP="00F11038">
      <w:pPr>
        <w:spacing w:after="100" w:afterAutospacing="1" w:line="480" w:lineRule="auto"/>
        <w:ind w:firstLine="720"/>
        <w:contextualSpacing/>
      </w:pPr>
      <w:r>
        <w:t xml:space="preserve">From a static definition, however, culture is more of a conceptual tool than a uniform that necessarily undergoes changes </w:t>
      </w:r>
      <w:r w:rsidR="00636397">
        <w:t>based on a variety of social interactions with the individuals, technology, and media, just to mention a few.</w:t>
      </w:r>
      <w:r w:rsidR="0070594C">
        <w:t xml:space="preserve"> Thus, culture refers to the knowledge and characteristic of a particular group </w:t>
      </w:r>
      <w:r w:rsidR="007C4FB3">
        <w:t xml:space="preserve">of </w:t>
      </w:r>
      <w:r w:rsidR="0070594C">
        <w:t>people within a given community that encompasses their language, cuisine, arts, and religious practices</w:t>
      </w:r>
      <w:r w:rsidR="006D50BF">
        <w:t xml:space="preserve"> (</w:t>
      </w:r>
      <w:r w:rsidR="006D50BF" w:rsidRPr="006D50BF">
        <w:t>Suarez-Murias, 2013)</w:t>
      </w:r>
      <w:r w:rsidR="0070594C">
        <w:t>. It can also be seen as the growth of any given group identity and which is fostered by the social patterns unique to the particular group. Culture is also define</w:t>
      </w:r>
      <w:r w:rsidR="007C4FB3">
        <w:t>d</w:t>
      </w:r>
      <w:r w:rsidR="0070594C">
        <w:t xml:space="preserve"> as the shared behaviors for the community patterns and interactions, understanding, and the cognitive constru</w:t>
      </w:r>
      <w:r w:rsidR="002D790A">
        <w:t>ct learn</w:t>
      </w:r>
      <w:r w:rsidR="007C4FB3">
        <w:t>ed</w:t>
      </w:r>
      <w:r w:rsidR="002D790A">
        <w:t xml:space="preserve"> through socialization.</w:t>
      </w:r>
    </w:p>
    <w:p w:rsidR="00F6124F" w:rsidRDefault="000D6A59" w:rsidP="00F11038">
      <w:pPr>
        <w:spacing w:after="100" w:afterAutospacing="1" w:line="480" w:lineRule="auto"/>
        <w:ind w:firstLine="720"/>
        <w:contextualSpacing/>
      </w:pPr>
      <w:r>
        <w:t>Different cultures have different practices based on integrated and maintained cultural systems from the acquired values, conduct, and rules impacting a range of socially accepted behav</w:t>
      </w:r>
      <w:r>
        <w:t xml:space="preserve">iors. For instance, these are </w:t>
      </w:r>
      <w:r w:rsidR="00D253BF">
        <w:t>distinguishable features from one culture to another as used on the different societal groups. For instance, some of the differentiation in the societal groups based on their culture include variations in the self-disclosure levels, shared interpersonal styles, assertiveness, maintenance of personal positions in the particular culture, and the willingness to cooperate</w:t>
      </w:r>
      <w:r w:rsidR="006D50BF">
        <w:t xml:space="preserve"> (</w:t>
      </w:r>
      <w:r w:rsidR="006D50BF" w:rsidRPr="006D50BF">
        <w:t>Suarez-Murias, 2013)</w:t>
      </w:r>
      <w:r w:rsidR="00D253BF">
        <w:t xml:space="preserve">. For instance, these are known to be the societal competencies that form the basic differences </w:t>
      </w:r>
      <w:r w:rsidR="00F31EA9">
        <w:t>used in distinguishing culture from any other culture.</w:t>
      </w:r>
    </w:p>
    <w:p w:rsidR="00500E45" w:rsidRDefault="000D6A59" w:rsidP="00F11038">
      <w:pPr>
        <w:spacing w:after="100" w:afterAutospacing="1" w:line="480" w:lineRule="auto"/>
        <w:ind w:firstLine="720"/>
        <w:contextualSpacing/>
      </w:pPr>
      <w:r>
        <w:t xml:space="preserve">One exemplary example of a culture is the </w:t>
      </w:r>
      <w:r w:rsidR="00441DB6">
        <w:t>material culture which consists of the physical things created by society. For instance, different cultures have different material cultures based on the material things they can best produce. In the US, for example, there is a dominant material culture for the production of certain items like cars and this serves as one of the greatest pride in the entire country. Culture can be categorized differently based on certain specifications and the population it serves</w:t>
      </w:r>
      <w:r w:rsidR="006D50BF">
        <w:t xml:space="preserve"> (</w:t>
      </w:r>
      <w:r w:rsidR="006D50BF" w:rsidRPr="006D50BF">
        <w:t>Humaniora, 2017)</w:t>
      </w:r>
      <w:r w:rsidR="00441DB6">
        <w:t>. First</w:t>
      </w:r>
      <w:r w:rsidR="007C4FB3">
        <w:t>,</w:t>
      </w:r>
      <w:r w:rsidR="00441DB6">
        <w:t xml:space="preserve"> i</w:t>
      </w:r>
      <w:r w:rsidR="007C4FB3">
        <w:t>s</w:t>
      </w:r>
      <w:r w:rsidR="00441DB6">
        <w:t xml:space="preserve"> the </w:t>
      </w:r>
      <w:r>
        <w:t>national culture entails the customs, norms, beliefs, values</w:t>
      </w:r>
      <w:r w:rsidR="007C4FB3">
        <w:t>,</w:t>
      </w:r>
      <w:r>
        <w:t xml:space="preserve"> and behaviors that the people within any sovereign nation commonly share. Notably, this refers to spec</w:t>
      </w:r>
      <w:r>
        <w:t xml:space="preserve">ific features like the national language, racial and ethnic identity, religion, traditions, and cultural history. </w:t>
      </w:r>
    </w:p>
    <w:p w:rsidR="00E84CDF" w:rsidRDefault="000D6A59" w:rsidP="00F11038">
      <w:pPr>
        <w:spacing w:after="100" w:afterAutospacing="1" w:line="480" w:lineRule="auto"/>
        <w:ind w:firstLine="720"/>
        <w:contextualSpacing/>
      </w:pPr>
      <w:r>
        <w:t xml:space="preserve">National cultures are a common scenario and are used in most sovereign nations like Canada and China. </w:t>
      </w:r>
      <w:r w:rsidR="00441DB6">
        <w:t xml:space="preserve">Another category of culture is regional culture. In this category, </w:t>
      </w:r>
      <w:r w:rsidR="00500E45">
        <w:t>the cultural activities carried out in the selected region are uniquely formulated and fostered by the residents from the same region. However, these practices have a significant reflection on the ethnic, historical, cultural, and linguistic traditions and identity which potentially create significant preconditions useful in the development of both social and cultural competencies</w:t>
      </w:r>
      <w:r w:rsidR="006D50BF">
        <w:t xml:space="preserve"> (</w:t>
      </w:r>
      <w:r w:rsidR="006D50BF" w:rsidRPr="006D50BF">
        <w:t>Humaniora, 2017)</w:t>
      </w:r>
      <w:r w:rsidR="00500E45">
        <w:t>. However, this usually occurs within the region that meet</w:t>
      </w:r>
      <w:r w:rsidR="007C4FB3">
        <w:t>s</w:t>
      </w:r>
      <w:r w:rsidR="00500E45">
        <w:t xml:space="preserve"> the requirements of the modern-day societies.</w:t>
      </w:r>
    </w:p>
    <w:p w:rsidR="000A358B" w:rsidRDefault="000D6A59" w:rsidP="00F11038">
      <w:pPr>
        <w:spacing w:after="100" w:afterAutospacing="1" w:line="480" w:lineRule="auto"/>
        <w:ind w:firstLine="720"/>
        <w:contextualSpacing/>
      </w:pPr>
      <w:r>
        <w:t>The third category is the organizational culture. Notably, this refers to the collection of practices, expectations, and values essential in guiding and providing information on the actions required of all the members of a common tea</w:t>
      </w:r>
      <w:r>
        <w:t>m in an organization sharing a common strategy</w:t>
      </w:r>
      <w:r w:rsidR="006D50BF">
        <w:t xml:space="preserve"> (</w:t>
      </w:r>
      <w:r w:rsidR="006D50BF" w:rsidRPr="006D50BF">
        <w:t>Humaniora, 2017)</w:t>
      </w:r>
      <w:r>
        <w:t xml:space="preserve">. However, the organizational culture is known to be the potential </w:t>
      </w:r>
      <w:r w:rsidR="0064026E">
        <w:t xml:space="preserve">point of </w:t>
      </w:r>
      <w:r>
        <w:t>impact</w:t>
      </w:r>
      <w:r w:rsidR="0064026E">
        <w:t xml:space="preserve"> on the current situation within the organizational setting and this contributes to making the organization what it is.</w:t>
      </w:r>
    </w:p>
    <w:p w:rsidR="005C42F8" w:rsidRDefault="000D6A59" w:rsidP="007F68A8">
      <w:pPr>
        <w:spacing w:after="100" w:afterAutospacing="1" w:line="480" w:lineRule="auto"/>
        <w:contextualSpacing/>
        <w:rPr>
          <w:b/>
        </w:rPr>
      </w:pPr>
      <w:r w:rsidRPr="005C42F8">
        <w:rPr>
          <w:b/>
        </w:rPr>
        <w:t xml:space="preserve">Biases and Prejudices </w:t>
      </w:r>
      <w:r>
        <w:rPr>
          <w:b/>
        </w:rPr>
        <w:t>in</w:t>
      </w:r>
      <w:r w:rsidRPr="005C42F8">
        <w:rPr>
          <w:b/>
        </w:rPr>
        <w:t xml:space="preserve"> Intercultural Communication</w:t>
      </w:r>
    </w:p>
    <w:p w:rsidR="006D50BF" w:rsidRDefault="000D6A59" w:rsidP="00F11038">
      <w:pPr>
        <w:spacing w:after="100" w:afterAutospacing="1" w:line="480" w:lineRule="auto"/>
        <w:ind w:firstLine="720"/>
        <w:contextualSpacing/>
      </w:pPr>
      <w:r>
        <w:t>Intellectual communication takes place between people with various cultural contexts. Notably, different people from varied societies have different cultural practices and beliefs and this make</w:t>
      </w:r>
      <w:r>
        <w:t xml:space="preserve">s people differently based on their cultural and ethnic differences. It is for this reason that one should recognize the communication skills and manners </w:t>
      </w:r>
      <w:r w:rsidR="007C4FB3">
        <w:t>of</w:t>
      </w:r>
      <w:r>
        <w:t xml:space="preserve"> the other societal members in a y conversation to understand and learn how best they can be handled</w:t>
      </w:r>
      <w:r>
        <w:t xml:space="preserve"> (</w:t>
      </w:r>
      <w:r w:rsidRPr="006D50BF">
        <w:t>Kopytowska &amp; Baider, 2017)</w:t>
      </w:r>
      <w:r>
        <w:t xml:space="preserve">. Every communication amongst the members must be guided by specific principles and limits based on the cultures, codes of ethics, and the social skills in bridging their cultural differences. </w:t>
      </w:r>
      <w:r w:rsidR="0026042B">
        <w:t>Otherwise, the cultural differences can lead to misunderstandings in communication.</w:t>
      </w:r>
      <w:r w:rsidR="00161384">
        <w:t xml:space="preserve"> </w:t>
      </w:r>
    </w:p>
    <w:p w:rsidR="006D50BF" w:rsidRDefault="000D6A59" w:rsidP="00F11038">
      <w:pPr>
        <w:spacing w:after="100" w:afterAutospacing="1" w:line="480" w:lineRule="auto"/>
        <w:ind w:firstLine="720"/>
        <w:contextualSpacing/>
      </w:pPr>
      <w:r>
        <w:t xml:space="preserve">Cognitive biases affect </w:t>
      </w:r>
      <w:r w:rsidR="007C4FB3">
        <w:t>how</w:t>
      </w:r>
      <w:r>
        <w:t xml:space="preserve"> a person processes any information provided before making any decision. For instance, these are the potential opportunities and obstacles often present that people have to work w</w:t>
      </w:r>
      <w:r>
        <w:t>ithin the psychological tendencies of a consumer. However, biases are significant in addressing four main challenges in communication. These include inadequate meaning in any piece of information provided, too much information, what is worth remembering an</w:t>
      </w:r>
      <w:r>
        <w:t>d discarding, and the need to act fast (</w:t>
      </w:r>
      <w:r w:rsidRPr="006D50BF">
        <w:t>Kopytowska &amp; Baider, 2017)</w:t>
      </w:r>
      <w:r>
        <w:t xml:space="preserve">. </w:t>
      </w:r>
      <w:r w:rsidR="00D90741">
        <w:t xml:space="preserve">Prejudice on the other hand means pre-judging others by just taking into the assumption that a person understands all facts or is even better than their subject before they even do. </w:t>
      </w:r>
    </w:p>
    <w:p w:rsidR="006D50BF" w:rsidRDefault="000D6A59" w:rsidP="00F11038">
      <w:pPr>
        <w:spacing w:after="100" w:afterAutospacing="1" w:line="480" w:lineRule="auto"/>
        <w:ind w:firstLine="720"/>
        <w:contextualSpacing/>
      </w:pPr>
      <w:r>
        <w:t>For i</w:t>
      </w:r>
      <w:r>
        <w:t>nstance</w:t>
      </w:r>
      <w:r w:rsidR="007C4FB3">
        <w:t>,</w:t>
      </w:r>
      <w:r>
        <w:t xml:space="preserve"> this is a great challenge in intellectual communication across the cultural barriers since one party will assume that they are better than their counterpart, making it impossible for them to accept opinions from the prejudiced. Through this, it be</w:t>
      </w:r>
      <w:r>
        <w:t xml:space="preserve">comes completely difficult to share ideas all </w:t>
      </w:r>
      <w:r w:rsidR="007C4FB3">
        <w:t>a</w:t>
      </w:r>
      <w:r>
        <w:t>round, making it impossible for the parties to get along with each other (</w:t>
      </w:r>
      <w:r w:rsidRPr="006D50BF">
        <w:t>Kopytowska &amp; Baider, 2017)</w:t>
      </w:r>
      <w:r>
        <w:t>. Typically, this is one of the greatest problems faced in intellectual communication among people from diffe</w:t>
      </w:r>
      <w:r>
        <w:t xml:space="preserve">rent cultural </w:t>
      </w:r>
      <w:r w:rsidR="00770824">
        <w:t xml:space="preserve">backgrounds. </w:t>
      </w:r>
    </w:p>
    <w:p w:rsidR="006D50BF" w:rsidRDefault="000D6A59" w:rsidP="00F11038">
      <w:pPr>
        <w:spacing w:after="100" w:afterAutospacing="1" w:line="480" w:lineRule="auto"/>
        <w:ind w:firstLine="720"/>
        <w:contextualSpacing/>
      </w:pPr>
      <w:r>
        <w:t xml:space="preserve">Prejudice is a term that is mostly used in describing people within the society known to have pre-judged others </w:t>
      </w:r>
      <w:r w:rsidR="007C4FB3">
        <w:t>unfairl</w:t>
      </w:r>
      <w:r>
        <w:t>y although in some cases, prejudice is considered not to always be a bad thing. In most cases, some people ma</w:t>
      </w:r>
      <w:r>
        <w:t xml:space="preserve">y live very busy lives that they do not expect </w:t>
      </w:r>
      <w:r w:rsidR="007C4FB3">
        <w:t xml:space="preserve">to </w:t>
      </w:r>
      <w:r>
        <w:t>know the behavior of every person they interact with (</w:t>
      </w:r>
      <w:r w:rsidRPr="006D50BF">
        <w:t>Olbertz-Siitonen</w:t>
      </w:r>
      <w:r>
        <w:t xml:space="preserve"> </w:t>
      </w:r>
      <w:r w:rsidRPr="006D50BF">
        <w:t>&amp; Siitonen, 2015)</w:t>
      </w:r>
      <w:r>
        <w:t xml:space="preserve">. In western cultures, for example, pre-judging of other people based on </w:t>
      </w:r>
      <w:r w:rsidR="00E9594D">
        <w:t>racism, sexism, xenophobia, or even their religion</w:t>
      </w:r>
      <w:r>
        <w:t xml:space="preserve"> </w:t>
      </w:r>
      <w:r w:rsidR="00E9594D">
        <w:t>and ageism</w:t>
      </w:r>
      <w:r>
        <w:t xml:space="preserve"> is entirely not acceptable. For instance, most of the incidences are considered a criminal </w:t>
      </w:r>
      <w:r w:rsidR="00E9594D">
        <w:t>act.</w:t>
      </w:r>
    </w:p>
    <w:p w:rsidR="000D7CEF" w:rsidRDefault="000D6A59" w:rsidP="00F11038">
      <w:pPr>
        <w:spacing w:after="100" w:afterAutospacing="1" w:line="480" w:lineRule="auto"/>
        <w:ind w:firstLine="720"/>
        <w:contextualSpacing/>
      </w:pPr>
      <w:r>
        <w:t xml:space="preserve">Cognitive biases have however been of a great effect on human behavior in pretty much any aspect of their lives. Notably, they are such a kind of psychological shortcut that the human brain uses for the sake of reaching probable conclusions </w:t>
      </w:r>
      <w:r w:rsidR="00D7693E">
        <w:t xml:space="preserve">in an adequately fast and efficient way. </w:t>
      </w:r>
      <w:r w:rsidR="00257B0F">
        <w:t xml:space="preserve">Stereotyping is one of the good examples of the cognitive bias that has been witnessed in society. As part of stereotyping, someone </w:t>
      </w:r>
      <w:r w:rsidR="007C4FB3">
        <w:t>assumes</w:t>
      </w:r>
      <w:r w:rsidR="00257B0F">
        <w:t xml:space="preserve"> the behavior of another person based on the information acquired from the groups that they come from</w:t>
      </w:r>
      <w:r w:rsidR="006D50BF">
        <w:t xml:space="preserve"> (</w:t>
      </w:r>
      <w:r w:rsidR="006D50BF" w:rsidRPr="006D50BF">
        <w:t>Olbertz-Siitonen</w:t>
      </w:r>
      <w:r w:rsidR="006D50BF">
        <w:t xml:space="preserve"> </w:t>
      </w:r>
      <w:r w:rsidR="006D50BF" w:rsidRPr="006D50BF">
        <w:t>&amp; Siitonen, 2015)</w:t>
      </w:r>
      <w:r w:rsidR="00257B0F">
        <w:t>.</w:t>
      </w:r>
      <w:r>
        <w:t xml:space="preserve"> Whenever a person gets to understand the religious background of another person they just knew recently, for example, their brain starts attaching certain character traits to the named person right away. Howe</w:t>
      </w:r>
      <w:r>
        <w:t>ver, this can be a wide range of varied behaviors like their ways of thinking, sp</w:t>
      </w:r>
      <w:r w:rsidR="00401372">
        <w:t>eaking, behavior, and dressing.</w:t>
      </w:r>
    </w:p>
    <w:p w:rsidR="00401372" w:rsidRDefault="000D6A59" w:rsidP="007F68A8">
      <w:pPr>
        <w:spacing w:after="100" w:afterAutospacing="1" w:line="480" w:lineRule="auto"/>
        <w:contextualSpacing/>
        <w:rPr>
          <w:b/>
        </w:rPr>
      </w:pPr>
      <w:r w:rsidRPr="00401372">
        <w:rPr>
          <w:b/>
        </w:rPr>
        <w:t>Cultural Taxonomies</w:t>
      </w:r>
    </w:p>
    <w:p w:rsidR="009C32E5" w:rsidRDefault="000D6A59" w:rsidP="00F11038">
      <w:pPr>
        <w:spacing w:after="100" w:afterAutospacing="1" w:line="480" w:lineRule="auto"/>
        <w:ind w:firstLine="720"/>
        <w:contextualSpacing/>
      </w:pPr>
      <w:r>
        <w:t>Cultural taxonomies help in the use of knowledge specific to a particular culture. For instance, this results in an improve</w:t>
      </w:r>
      <w:r>
        <w:t xml:space="preserve">ment of intercultural competence. In the successful conduction of cultural taxonomies, information regarding the cultural patterns of the people engaged in the study is </w:t>
      </w:r>
      <w:r w:rsidR="007C4FB3">
        <w:t xml:space="preserve">the </w:t>
      </w:r>
      <w:r>
        <w:t>first sort. Through this, it becomes easier to understand the different trends that</w:t>
      </w:r>
      <w:r>
        <w:t xml:space="preserve"> exist in the different societies existing within the subject population</w:t>
      </w:r>
      <w:r w:rsidR="006D50BF">
        <w:t xml:space="preserve"> (</w:t>
      </w:r>
      <w:r w:rsidR="006D50BF" w:rsidRPr="006D50BF">
        <w:t>Sauer</w:t>
      </w:r>
      <w:r w:rsidR="006D50BF">
        <w:t xml:space="preserve"> </w:t>
      </w:r>
      <w:r w:rsidR="006D50BF" w:rsidRPr="006D50BF">
        <w:t>&amp; Riede, 2019)</w:t>
      </w:r>
      <w:r>
        <w:t xml:space="preserve">. Generally, every society has a culture that varied in some ways from the other cultural practices in other societal cultures. Cultural taxonomies are thus used </w:t>
      </w:r>
      <w:r>
        <w:t>to help in seeking information on the various practices among the societal cultures in identifying the differences and patterns that emerge from them. However, this requires a willingness to make a reflection on the personal references through first consid</w:t>
      </w:r>
      <w:r>
        <w:t>ering them by juxtaposing the preferences with the viable description of the typical person from a different culture.</w:t>
      </w:r>
    </w:p>
    <w:p w:rsidR="00E719B3" w:rsidRPr="00E719B3" w:rsidRDefault="000D6A59" w:rsidP="007F68A8">
      <w:pPr>
        <w:spacing w:after="100" w:afterAutospacing="1" w:line="480" w:lineRule="auto"/>
        <w:contextualSpacing/>
        <w:rPr>
          <w:b/>
        </w:rPr>
      </w:pPr>
      <w:r w:rsidRPr="00E719B3">
        <w:rPr>
          <w:b/>
        </w:rPr>
        <w:t>Hull’s High and Low Context Taxonomy</w:t>
      </w:r>
    </w:p>
    <w:p w:rsidR="009C32E5" w:rsidRDefault="000D6A59" w:rsidP="00F11038">
      <w:pPr>
        <w:spacing w:after="100" w:afterAutospacing="1" w:line="480" w:lineRule="auto"/>
        <w:ind w:firstLine="720"/>
        <w:contextualSpacing/>
      </w:pPr>
      <w:r>
        <w:t>The high-context cultures mostly prefer using messages of a high context. These messages have their m</w:t>
      </w:r>
      <w:r>
        <w:t>eaning implied by either the physical setting or presumed to form some section of the internalized beliefs o a person, their norms, values, and social practices. However, very little is provided in the explicitly coded and transmitter section of the messag</w:t>
      </w:r>
      <w:r>
        <w:t>e</w:t>
      </w:r>
      <w:r w:rsidR="006D50BF">
        <w:t xml:space="preserve"> (</w:t>
      </w:r>
      <w:r w:rsidR="006D50BF" w:rsidRPr="006D50BF">
        <w:t>Sauer</w:t>
      </w:r>
      <w:r w:rsidR="006D50BF">
        <w:t xml:space="preserve"> </w:t>
      </w:r>
      <w:r w:rsidR="006D50BF" w:rsidRPr="006D50BF">
        <w:t>&amp; Riede, 2019)</w:t>
      </w:r>
      <w:r>
        <w:t xml:space="preserve">. On the other hand, the low context cultures prefer to utilize the messages characterized by low content. Most of the information, in this case, </w:t>
      </w:r>
      <w:r w:rsidR="007C4FB3">
        <w:t xml:space="preserve">is </w:t>
      </w:r>
      <w:r>
        <w:t>vested within the explicit code and may include German, American, and Swedish.</w:t>
      </w:r>
    </w:p>
    <w:p w:rsidR="0031335F" w:rsidRDefault="000D6A59" w:rsidP="007F68A8">
      <w:pPr>
        <w:spacing w:after="100" w:afterAutospacing="1" w:line="480" w:lineRule="auto"/>
        <w:contextualSpacing/>
        <w:rPr>
          <w:b/>
        </w:rPr>
      </w:pPr>
      <w:r w:rsidRPr="0031335F">
        <w:rPr>
          <w:b/>
        </w:rPr>
        <w:t>Hofst</w:t>
      </w:r>
      <w:r w:rsidRPr="0031335F">
        <w:rPr>
          <w:b/>
        </w:rPr>
        <w:t>ede’s Cultural Taxonomy</w:t>
      </w:r>
    </w:p>
    <w:p w:rsidR="004416AC" w:rsidRDefault="000D6A59" w:rsidP="00F11038">
      <w:pPr>
        <w:spacing w:after="100" w:afterAutospacing="1" w:line="480" w:lineRule="auto"/>
        <w:ind w:firstLine="720"/>
        <w:contextualSpacing/>
      </w:pPr>
      <w:r w:rsidRPr="004416AC">
        <w:t xml:space="preserve">Hofstede’s Cultural Taxonomy </w:t>
      </w:r>
      <w:r>
        <w:t xml:space="preserve">is a framework that </w:t>
      </w:r>
      <w:r w:rsidRPr="004416AC">
        <w:t xml:space="preserve">was developed by Geert Hofstede </w:t>
      </w:r>
      <w:r>
        <w:t>to help in understanding the cultural differences across countries. However, this taxonomy framework helps in discerning the ways through which a busin</w:t>
      </w:r>
      <w:r>
        <w:t>ess is conducted across various cultures. For instance, this is a framework used to differentiate between the national cultures, the cultural dimensions, and assessing their potential impact within a business setting</w:t>
      </w:r>
      <w:r w:rsidR="006D50BF">
        <w:t xml:space="preserve"> (</w:t>
      </w:r>
      <w:r w:rsidR="006D50BF" w:rsidRPr="006D50BF">
        <w:t>Sauer</w:t>
      </w:r>
      <w:r w:rsidR="006D50BF">
        <w:t xml:space="preserve"> </w:t>
      </w:r>
      <w:r w:rsidR="006D50BF" w:rsidRPr="006D50BF">
        <w:t>&amp; Riede, 2019)</w:t>
      </w:r>
      <w:r>
        <w:t xml:space="preserve">. </w:t>
      </w:r>
      <w:r w:rsidRPr="004416AC">
        <w:t>Hofstede’s Cultu</w:t>
      </w:r>
      <w:r w:rsidRPr="004416AC">
        <w:t>ral Taxonomy</w:t>
      </w:r>
      <w:r>
        <w:t xml:space="preserve"> is</w:t>
      </w:r>
      <w:r w:rsidR="007C4FB3">
        <w:t>,</w:t>
      </w:r>
      <w:r>
        <w:t xml:space="preserve"> however, identified with six categories essential in defining the future. These include Power Distance Index, Uncertainty Avoidance Index, Collectivism vs. Individualism, Short-Term vs. Long-Term Orientation, Femininity vs. Masculinity, an</w:t>
      </w:r>
      <w:r>
        <w:t>d Restraint vs. Indulgence.</w:t>
      </w:r>
    </w:p>
    <w:p w:rsidR="004416AC" w:rsidRDefault="000D6A59" w:rsidP="007F68A8">
      <w:pPr>
        <w:spacing w:after="100" w:afterAutospacing="1" w:line="480" w:lineRule="auto"/>
        <w:contextualSpacing/>
        <w:rPr>
          <w:b/>
        </w:rPr>
      </w:pPr>
      <w:r w:rsidRPr="00873AB2">
        <w:rPr>
          <w:b/>
        </w:rPr>
        <w:t>Schwart’s Cultural Taxonomy</w:t>
      </w:r>
    </w:p>
    <w:p w:rsidR="00CE3B5F" w:rsidRDefault="000D6A59" w:rsidP="00F11038">
      <w:pPr>
        <w:pStyle w:val="NormalWeb"/>
        <w:spacing w:before="0" w:beforeAutospacing="0" w:line="480" w:lineRule="auto"/>
        <w:ind w:firstLine="720"/>
        <w:contextualSpacing/>
      </w:pPr>
      <w:r>
        <w:t xml:space="preserve">Shalom Schwartz identified seven cultural values and grouped them into three pairs </w:t>
      </w:r>
      <w:r w:rsidR="007C4FB3">
        <w:t xml:space="preserve">of </w:t>
      </w:r>
      <w:r>
        <w:t xml:space="preserve">arranges in a circle. </w:t>
      </w:r>
    </w:p>
    <w:p w:rsidR="00CE3B5F" w:rsidRPr="00CE3B5F" w:rsidRDefault="000D6A59" w:rsidP="007F68A8">
      <w:pPr>
        <w:pStyle w:val="NormalWeb"/>
        <w:spacing w:before="0" w:beforeAutospacing="0" w:line="480" w:lineRule="auto"/>
        <w:contextualSpacing/>
        <w:rPr>
          <w:b/>
        </w:rPr>
      </w:pPr>
      <w:r w:rsidRPr="00CE3B5F">
        <w:rPr>
          <w:b/>
        </w:rPr>
        <w:t>Embeddedness vs. Autonomy</w:t>
      </w:r>
    </w:p>
    <w:p w:rsidR="00CE3B5F" w:rsidRDefault="000D6A59" w:rsidP="007F68A8">
      <w:pPr>
        <w:pStyle w:val="NormalWeb"/>
        <w:spacing w:before="0" w:beforeAutospacing="0" w:line="480" w:lineRule="auto"/>
        <w:contextualSpacing/>
        <w:rPr>
          <w:b/>
        </w:rPr>
      </w:pPr>
      <w:r w:rsidRPr="00CE3B5F">
        <w:rPr>
          <w:b/>
        </w:rPr>
        <w:t>Embeddedness</w:t>
      </w:r>
    </w:p>
    <w:p w:rsidR="00CE3B5F" w:rsidRDefault="000D6A59" w:rsidP="00F11038">
      <w:pPr>
        <w:pStyle w:val="NormalWeb"/>
        <w:spacing w:before="0" w:beforeAutospacing="0" w:line="480" w:lineRule="auto"/>
        <w:ind w:firstLine="720"/>
        <w:contextualSpacing/>
      </w:pPr>
      <w:r>
        <w:t>Notably, this is the focus sust</w:t>
      </w:r>
      <w:r w:rsidR="007C4FB3">
        <w:t>e</w:t>
      </w:r>
      <w:r>
        <w:t xml:space="preserve">nance of the social order for evading change. However, it is also aimed at retaining the tradition of the given society. </w:t>
      </w:r>
      <w:r w:rsidR="00D24AB8">
        <w:t>For</w:t>
      </w:r>
      <w:r>
        <w:t xml:space="preserve"> instance, this is important for use where people are living or working closely with others</w:t>
      </w:r>
      <w:r w:rsidR="006D50BF">
        <w:t xml:space="preserve"> (</w:t>
      </w:r>
      <w:r w:rsidR="006D50BF" w:rsidRPr="006D50BF">
        <w:t>Riede, Hoggard,  &amp; Shennan, 2019)</w:t>
      </w:r>
      <w:r>
        <w:t xml:space="preserve">. The </w:t>
      </w:r>
      <w:r>
        <w:t>members must thus conform to the norms of the groups.</w:t>
      </w:r>
    </w:p>
    <w:p w:rsidR="00CE3B5F" w:rsidRDefault="000D6A59" w:rsidP="007F68A8">
      <w:pPr>
        <w:pStyle w:val="NormalWeb"/>
        <w:spacing w:before="0" w:beforeAutospacing="0" w:line="480" w:lineRule="auto"/>
        <w:contextualSpacing/>
        <w:rPr>
          <w:b/>
        </w:rPr>
      </w:pPr>
      <w:r w:rsidRPr="00CE3B5F">
        <w:rPr>
          <w:b/>
        </w:rPr>
        <w:t>Autonomy</w:t>
      </w:r>
    </w:p>
    <w:p w:rsidR="00873AB2" w:rsidRDefault="000D6A59" w:rsidP="00F11038">
      <w:pPr>
        <w:pStyle w:val="NormalWeb"/>
        <w:spacing w:before="0" w:beforeAutospacing="0" w:line="480" w:lineRule="auto"/>
        <w:ind w:firstLine="720"/>
        <w:contextualSpacing/>
      </w:pPr>
      <w:r>
        <w:t>In autonomy, the people have mutual control over the choices they take rather than considering others and rules shared within the society. Autonomy is further divided into affective and intelle</w:t>
      </w:r>
      <w:r>
        <w:t>ctual</w:t>
      </w:r>
      <w:r w:rsidR="006D50BF">
        <w:t xml:space="preserve"> (</w:t>
      </w:r>
      <w:r w:rsidR="006D50BF" w:rsidRPr="006D50BF">
        <w:t xml:space="preserve">Riede, </w:t>
      </w:r>
      <w:r w:rsidR="006D50BF">
        <w:t xml:space="preserve">Hoggard, </w:t>
      </w:r>
      <w:r w:rsidR="006D50BF" w:rsidRPr="006D50BF">
        <w:t>&amp; Shennan, 2019)</w:t>
      </w:r>
      <w:r>
        <w:t>. Practically, autonomy is based on freedom</w:t>
      </w:r>
      <w:r w:rsidR="007C4FB3">
        <w:t>,</w:t>
      </w:r>
      <w:r>
        <w:t xml:space="preserve"> unlike the policed embeddedness cultural control and regulation.</w:t>
      </w:r>
    </w:p>
    <w:p w:rsidR="00D24AB8" w:rsidRPr="00D24AB8" w:rsidRDefault="000D6A59" w:rsidP="007F68A8">
      <w:pPr>
        <w:pStyle w:val="NormalWeb"/>
        <w:spacing w:before="0" w:beforeAutospacing="0" w:line="480" w:lineRule="auto"/>
        <w:contextualSpacing/>
        <w:rPr>
          <w:b/>
          <w:bCs/>
        </w:rPr>
      </w:pPr>
      <w:bookmarkStart w:id="0" w:name="top"/>
      <w:r w:rsidRPr="00D24AB8">
        <w:rPr>
          <w:b/>
          <w:bCs/>
        </w:rPr>
        <w:t>Mastery vs. Harmony</w:t>
      </w:r>
    </w:p>
    <w:p w:rsidR="00D24AB8" w:rsidRDefault="000D6A59" w:rsidP="00F11038">
      <w:pPr>
        <w:pStyle w:val="NormalWeb"/>
        <w:spacing w:before="0" w:beforeAutospacing="0" w:line="480" w:lineRule="auto"/>
        <w:ind w:firstLine="720"/>
        <w:contextualSpacing/>
      </w:pPr>
      <w:r>
        <w:t xml:space="preserve">In a mastery culture, peoples acquire success through individualized </w:t>
      </w:r>
      <w:r w:rsidR="002813C9">
        <w:t xml:space="preserve">actions. As a result, this becomes beneficial to the person and the entire community at large. Sometimes, this may be undertaken at the expense of others. On the other hand, </w:t>
      </w:r>
      <w:r w:rsidR="007C4FB3">
        <w:t xml:space="preserve">in </w:t>
      </w:r>
      <w:r w:rsidR="002813C9">
        <w:t>a harmon</w:t>
      </w:r>
      <w:r w:rsidR="007C4FB3">
        <w:t>ious</w:t>
      </w:r>
      <w:r w:rsidR="002813C9">
        <w:t xml:space="preserve"> culture people happily accept their positions within the world rather than seeking self-improvements</w:t>
      </w:r>
      <w:r w:rsidR="006D50BF">
        <w:t xml:space="preserve"> (</w:t>
      </w:r>
      <w:r w:rsidR="006D50BF" w:rsidRPr="006D50BF">
        <w:t xml:space="preserve">Riede, </w:t>
      </w:r>
      <w:r w:rsidR="006D50BF">
        <w:t xml:space="preserve">Hoggard, </w:t>
      </w:r>
      <w:r w:rsidR="006D50BF" w:rsidRPr="006D50BF">
        <w:t>&amp; Shennan, 2019)</w:t>
      </w:r>
      <w:r w:rsidR="002813C9">
        <w:t>. Thus, people in harmony culture mostly emphasize teamwork and common improvement rather than personal improvements.</w:t>
      </w:r>
      <w:bookmarkEnd w:id="0"/>
    </w:p>
    <w:p w:rsidR="002813C9" w:rsidRDefault="000D6A59" w:rsidP="00F11038">
      <w:pPr>
        <w:pStyle w:val="NormalWeb"/>
        <w:spacing w:before="0" w:beforeAutospacing="0" w:line="480" w:lineRule="auto"/>
        <w:ind w:firstLine="720"/>
        <w:contextualSpacing/>
      </w:pPr>
      <w:r w:rsidRPr="00995FB0">
        <w:t>Intercultural Communication Competence</w:t>
      </w:r>
    </w:p>
    <w:p w:rsidR="004F6D72" w:rsidRDefault="000D6A59" w:rsidP="007F68A8">
      <w:pPr>
        <w:pStyle w:val="NormalWeb"/>
        <w:spacing w:before="0" w:beforeAutospacing="0" w:line="480" w:lineRule="auto"/>
        <w:contextualSpacing/>
        <w:rPr>
          <w:b/>
        </w:rPr>
      </w:pPr>
      <w:r w:rsidRPr="004F6D72">
        <w:rPr>
          <w:b/>
        </w:rPr>
        <w:t>Intercultural Communication Competence</w:t>
      </w:r>
    </w:p>
    <w:p w:rsidR="00D94C8C" w:rsidRDefault="000D6A59" w:rsidP="00F11038">
      <w:pPr>
        <w:pStyle w:val="NormalWeb"/>
        <w:spacing w:before="0" w:beforeAutospacing="0" w:line="480" w:lineRule="auto"/>
        <w:ind w:firstLine="720"/>
        <w:contextualSpacing/>
      </w:pPr>
      <w:r>
        <w:t xml:space="preserve">Effective </w:t>
      </w:r>
      <w:r>
        <w:t>communication aims to provide a solution through the passing of the intended message across by asking questions in a way that will warrant us the guarantee that a response required is offered. Thus, the development of the necessary skills and competence in</w:t>
      </w:r>
      <w:r>
        <w:t xml:space="preserve"> facilitating intellectual communication without alienation of the receiver. In this case, I would thus need to grow competence as a communicator. First, I will develop self-awareness</w:t>
      </w:r>
      <w:r w:rsidR="000A1939">
        <w:t xml:space="preserve">. Through this, I will be able to understand my strengths and weaknesses. As a result, I will work on improving on the areas of my weakness for me to be able to come off to others. </w:t>
      </w:r>
    </w:p>
    <w:p w:rsidR="00D94C8C" w:rsidRDefault="000D6A59" w:rsidP="00F11038">
      <w:pPr>
        <w:pStyle w:val="NormalWeb"/>
        <w:spacing w:before="0" w:beforeAutospacing="0" w:line="480" w:lineRule="auto"/>
        <w:ind w:firstLine="720"/>
        <w:contextualSpacing/>
      </w:pPr>
      <w:r>
        <w:t>Development of self-awareness makes me a good recruiter and this allows me to play up the parts of the conversation. However, this is applicable wh</w:t>
      </w:r>
      <w:r>
        <w:t xml:space="preserve">ether it is based on </w:t>
      </w:r>
      <w:r w:rsidR="00281416">
        <w:t xml:space="preserve">other strengths, knowledge, and personality. </w:t>
      </w:r>
      <w:r w:rsidR="00D0559B">
        <w:t xml:space="preserve">For instance, self-awareness helps in understanding how people perceive me. In return, this helps me in determining whether I will create less or more interest for a candidate </w:t>
      </w:r>
      <w:r w:rsidR="00883D1C">
        <w:t>depending on my words, behavior, or even my tone</w:t>
      </w:r>
      <w:r>
        <w:t xml:space="preserve"> (</w:t>
      </w:r>
      <w:r w:rsidRPr="005A0824">
        <w:t>Piller, 2012)</w:t>
      </w:r>
      <w:r w:rsidR="00883D1C">
        <w:t xml:space="preserve">. When communicating with a person from </w:t>
      </w:r>
      <w:r w:rsidR="007C4FB3">
        <w:t xml:space="preserve">a </w:t>
      </w:r>
      <w:r w:rsidR="00883D1C">
        <w:t>different culture, a person should consider being adaptable.</w:t>
      </w:r>
    </w:p>
    <w:p w:rsidR="009D7C20" w:rsidRDefault="000D6A59" w:rsidP="00F11038">
      <w:pPr>
        <w:pStyle w:val="NormalWeb"/>
        <w:spacing w:before="0" w:beforeAutospacing="0" w:line="480" w:lineRule="auto"/>
        <w:ind w:firstLine="720"/>
        <w:contextualSpacing/>
      </w:pPr>
      <w:r>
        <w:t xml:space="preserve">Through this, the person will be able to read a given context based on the situation at hand and change </w:t>
      </w:r>
      <w:r>
        <w:t xml:space="preserve">as per the requirements for there to be effective communication. Being able to understand how one should respond to one’s counterpart in a conversation facilitates a better interaction level to the best. As a result, the communicating parties </w:t>
      </w:r>
      <w:r w:rsidR="007C4FB3">
        <w:t>can</w:t>
      </w:r>
      <w:r>
        <w:t xml:space="preserve"> get along</w:t>
      </w:r>
      <w:r>
        <w:t xml:space="preserve"> with each other creating the best experience amongst that specific individual</w:t>
      </w:r>
      <w:r w:rsidR="00D94C8C">
        <w:t xml:space="preserve"> (</w:t>
      </w:r>
      <w:r w:rsidR="00D94C8C" w:rsidRPr="005A0824">
        <w:t>Piller, 2012)</w:t>
      </w:r>
      <w:r>
        <w:t xml:space="preserve">. </w:t>
      </w:r>
      <w:r w:rsidR="00460DBF">
        <w:t>Notably, this is critical in the creation of the best possible relationships among the candidates.</w:t>
      </w:r>
    </w:p>
    <w:p w:rsidR="00D94C8C" w:rsidRDefault="000D6A59" w:rsidP="00F11038">
      <w:pPr>
        <w:pStyle w:val="NormalWeb"/>
        <w:spacing w:before="0" w:beforeAutospacing="0" w:line="480" w:lineRule="auto"/>
        <w:ind w:firstLine="720"/>
        <w:contextualSpacing/>
      </w:pPr>
      <w:r>
        <w:t xml:space="preserve">Effective communication requires the party to develop empathy for the other candidate. </w:t>
      </w:r>
      <w:r w:rsidR="00346DB2">
        <w:t xml:space="preserve">For instance, empathy allows one to express their compassion </w:t>
      </w:r>
      <w:r w:rsidR="007C4FB3">
        <w:t xml:space="preserve">for </w:t>
      </w:r>
      <w:r w:rsidR="00333932">
        <w:t>their candidate through understanding their feeling. Application f empathy allows on</w:t>
      </w:r>
      <w:r w:rsidR="007C4FB3">
        <w:t>e</w:t>
      </w:r>
      <w:r w:rsidR="00333932">
        <w:t xml:space="preserve"> to be able to understand the potential impact that may be accrue</w:t>
      </w:r>
      <w:r w:rsidR="007C4FB3">
        <w:t>d</w:t>
      </w:r>
      <w:r w:rsidR="00333932">
        <w:t xml:space="preserve"> from their statements in their conversation. Empathy is one of the strategies used in the creation of a positive image of an organization amongst th</w:t>
      </w:r>
      <w:r w:rsidR="007C4FB3">
        <w:t>o</w:t>
      </w:r>
      <w:r w:rsidR="00333932">
        <w:t>se who can help and those that cannot help</w:t>
      </w:r>
      <w:r>
        <w:t xml:space="preserve"> (</w:t>
      </w:r>
      <w:r w:rsidRPr="005A0824">
        <w:t>Piller, 2012)</w:t>
      </w:r>
      <w:r w:rsidR="00333932">
        <w:t xml:space="preserve">. There is a high probability that if the message is lost, however, the connection will be lost since the candidate will have felt offended n the conversation. </w:t>
      </w:r>
    </w:p>
    <w:p w:rsidR="00D94C8C" w:rsidRDefault="000D6A59" w:rsidP="00F11038">
      <w:pPr>
        <w:pStyle w:val="NormalWeb"/>
        <w:spacing w:before="0" w:beforeAutospacing="0" w:line="480" w:lineRule="auto"/>
        <w:ind w:firstLine="720"/>
        <w:contextualSpacing/>
      </w:pPr>
      <w:r>
        <w:t>B</w:t>
      </w:r>
      <w:r w:rsidR="00333932">
        <w:t xml:space="preserve">eing compassionate and helpful to the candidate in any conversation ultimately makes people feel even ore stronger through the development of </w:t>
      </w:r>
      <w:r>
        <w:t xml:space="preserve">a </w:t>
      </w:r>
      <w:r w:rsidR="00333932">
        <w:t>positive impression and connection.</w:t>
      </w:r>
      <w:r w:rsidR="00301674">
        <w:t xml:space="preserve"> Additionally, effective communication must be accompanied must be characterized by cognitive complexity</w:t>
      </w:r>
      <w:r>
        <w:t xml:space="preserve"> (</w:t>
      </w:r>
      <w:r w:rsidRPr="005A0824">
        <w:t>Dierenfield, 2016)</w:t>
      </w:r>
      <w:r w:rsidR="00301674">
        <w:t xml:space="preserve">. Development of this strategy helps a candidate to understand and recognize the existence of multiple reasons </w:t>
      </w:r>
      <w:r w:rsidR="0024214F">
        <w:t xml:space="preserve">as to why another person might involve in saying or executing something within the societal setting. </w:t>
      </w:r>
    </w:p>
    <w:p w:rsidR="008B6733" w:rsidRDefault="000D6A59" w:rsidP="00F11038">
      <w:pPr>
        <w:pStyle w:val="NormalWeb"/>
        <w:spacing w:before="0" w:beforeAutospacing="0" w:line="480" w:lineRule="auto"/>
        <w:ind w:firstLine="720"/>
        <w:contextualSpacing/>
      </w:pPr>
      <w:r>
        <w:t>In a real</w:t>
      </w:r>
      <w:r w:rsidR="007C4FB3">
        <w:t>-</w:t>
      </w:r>
      <w:r>
        <w:t>life setting, a person makes a string of expectations whenever a call ends unexpec</w:t>
      </w:r>
      <w:r>
        <w:t xml:space="preserve">tedly. </w:t>
      </w:r>
      <w:r w:rsidR="00FE1160">
        <w:t>In such a scenario, the assumption is that the candidate hanged up the call, that the call had to drop, or that the candidate may have become busy in a way or the other</w:t>
      </w:r>
      <w:r w:rsidR="00D94C8C">
        <w:t xml:space="preserve"> (</w:t>
      </w:r>
      <w:r w:rsidR="00D94C8C" w:rsidRPr="005A0824">
        <w:t>Dierenfield, 2016)</w:t>
      </w:r>
      <w:r w:rsidR="00FE1160">
        <w:t xml:space="preserve">. </w:t>
      </w:r>
      <w:r w:rsidR="002246FF">
        <w:t>In an in</w:t>
      </w:r>
      <w:r w:rsidR="007C4FB3">
        <w:t>-</w:t>
      </w:r>
      <w:r w:rsidR="002246FF">
        <w:t>channel-lean context, where people fail to receive any cues for the inten</w:t>
      </w:r>
      <w:r w:rsidR="007C4FB3">
        <w:t>t</w:t>
      </w:r>
      <w:r w:rsidR="002246FF">
        <w:t xml:space="preserve">ions besides wording like a text or an email, </w:t>
      </w:r>
      <w:r w:rsidR="00CD6D3B">
        <w:t>it is significant that any candidate should take into assumption any deeper mea</w:t>
      </w:r>
      <w:r w:rsidR="005F42EC">
        <w:t>ning and one in a conversation.</w:t>
      </w:r>
    </w:p>
    <w:p w:rsidR="005A1B85" w:rsidRDefault="000D6A59">
      <w:pPr>
        <w:rPr>
          <w:rFonts w:eastAsia="Times New Roman"/>
          <w:b/>
        </w:rPr>
      </w:pPr>
      <w:r>
        <w:rPr>
          <w:b/>
        </w:rPr>
        <w:br w:type="page"/>
      </w:r>
    </w:p>
    <w:p w:rsidR="005E6DB7" w:rsidRDefault="000D6A59" w:rsidP="007F68A8">
      <w:pPr>
        <w:pStyle w:val="NormalWeb"/>
        <w:spacing w:before="0" w:beforeAutospacing="0" w:line="480" w:lineRule="auto"/>
        <w:contextualSpacing/>
        <w:jc w:val="center"/>
        <w:rPr>
          <w:b/>
        </w:rPr>
      </w:pPr>
      <w:r w:rsidRPr="006C1FB4">
        <w:rPr>
          <w:b/>
        </w:rPr>
        <w:t>References</w:t>
      </w:r>
    </w:p>
    <w:p w:rsidR="009E5DEB" w:rsidRDefault="000D6A59" w:rsidP="009E5DEB">
      <w:pPr>
        <w:pStyle w:val="NormalWeb"/>
        <w:spacing w:before="0" w:beforeAutospacing="0" w:line="480" w:lineRule="auto"/>
        <w:ind w:left="720" w:hanging="720"/>
        <w:contextualSpacing/>
      </w:pPr>
      <w:r w:rsidRPr="005A0824">
        <w:t>Dierenfield, G. D. (2016). </w:t>
      </w:r>
      <w:r w:rsidRPr="005A0824">
        <w:rPr>
          <w:i/>
          <w:iCs/>
        </w:rPr>
        <w:t>A Leader's Greatest Voice: What The</w:t>
      </w:r>
      <w:r w:rsidRPr="005A0824">
        <w:rPr>
          <w:i/>
          <w:iCs/>
        </w:rPr>
        <w:t>y Don't Say!</w:t>
      </w:r>
      <w:r w:rsidRPr="005A0824">
        <w:t>. AIR COMMAND AND STAFF COLLEGE, AIR UNIVERSITY MAXWELL AFB United States.</w:t>
      </w:r>
    </w:p>
    <w:p w:rsidR="009E5DEB" w:rsidRDefault="000D6A59" w:rsidP="009E5DEB">
      <w:pPr>
        <w:pStyle w:val="NormalWeb"/>
        <w:spacing w:before="0" w:beforeAutospacing="0" w:line="480" w:lineRule="auto"/>
        <w:ind w:left="720" w:hanging="720"/>
        <w:contextualSpacing/>
      </w:pPr>
      <w:r w:rsidRPr="006D50BF">
        <w:t>Humaniora, S. (2017). </w:t>
      </w:r>
      <w:r w:rsidRPr="006D50BF">
        <w:rPr>
          <w:i/>
          <w:iCs/>
        </w:rPr>
        <w:t>LANGUAGE FUNCTION USED IN INTERCULTURAL VERBAL COMMUNICATION BETWEEN TEACHERS AND FOREIGN STUDENTS</w:t>
      </w:r>
      <w:r w:rsidRPr="006D50BF">
        <w:t> (Doctoral dissertation, STATE ISLAMIC UNIVERSITY</w:t>
      </w:r>
      <w:r w:rsidRPr="006D50BF">
        <w:t>).</w:t>
      </w:r>
    </w:p>
    <w:p w:rsidR="009E5DEB" w:rsidRDefault="000D6A59" w:rsidP="009E5DEB">
      <w:pPr>
        <w:pStyle w:val="NormalWeb"/>
        <w:spacing w:before="0" w:beforeAutospacing="0" w:line="480" w:lineRule="auto"/>
        <w:ind w:left="720" w:hanging="720"/>
        <w:contextualSpacing/>
      </w:pPr>
      <w:r w:rsidRPr="006D50BF">
        <w:t>Kopytowska, M., &amp; Baider, F. (2017). From stereotypes and prejudice to verbal and physical violence: Hate speech in context. </w:t>
      </w:r>
      <w:r w:rsidRPr="006D50BF">
        <w:rPr>
          <w:i/>
          <w:iCs/>
        </w:rPr>
        <w:t>Lodz Papers in Pragmatics</w:t>
      </w:r>
      <w:r w:rsidRPr="006D50BF">
        <w:t>, </w:t>
      </w:r>
      <w:r w:rsidRPr="006D50BF">
        <w:rPr>
          <w:i/>
          <w:iCs/>
        </w:rPr>
        <w:t>13</w:t>
      </w:r>
      <w:r w:rsidRPr="006D50BF">
        <w:t>(2), 133.</w:t>
      </w:r>
    </w:p>
    <w:p w:rsidR="009E5DEB" w:rsidRPr="005A0824" w:rsidRDefault="000D6A59" w:rsidP="009E5DEB">
      <w:pPr>
        <w:pStyle w:val="NormalWeb"/>
        <w:spacing w:before="0" w:beforeAutospacing="0" w:line="480" w:lineRule="auto"/>
        <w:ind w:left="720" w:hanging="720"/>
        <w:contextualSpacing/>
      </w:pPr>
      <w:r>
        <w:t>Myron, L., W., &amp; Koester, J. (2012).</w:t>
      </w:r>
      <w:r>
        <w:t xml:space="preserve"> Intercultural Competence: Interpersonal Communication across Cultures. </w:t>
      </w:r>
      <w:r w:rsidRPr="002D04D0">
        <w:rPr>
          <w:i/>
        </w:rPr>
        <w:t xml:space="preserve">8th edition. Boston: </w:t>
      </w:r>
      <w:r w:rsidRPr="002D04D0">
        <w:t>Allyn &amp; Bacon.</w:t>
      </w:r>
      <w:r>
        <w:t xml:space="preserve"> (ISBN: 978-0134003221).</w:t>
      </w:r>
    </w:p>
    <w:p w:rsidR="009E5DEB" w:rsidRDefault="000D6A59" w:rsidP="009E5DEB">
      <w:pPr>
        <w:pStyle w:val="NormalWeb"/>
        <w:spacing w:before="0" w:beforeAutospacing="0" w:line="480" w:lineRule="auto"/>
        <w:ind w:left="720" w:hanging="720"/>
        <w:contextualSpacing/>
      </w:pPr>
      <w:r w:rsidRPr="006D50BF">
        <w:t>Olbertz-Siitonen, M., &amp; Siitonen, M. (2015). The silence of the Finns: Exploring the anatomy of an academic myth. </w:t>
      </w:r>
      <w:r w:rsidRPr="006D50BF">
        <w:rPr>
          <w:i/>
          <w:iCs/>
        </w:rPr>
        <w:t>Sosiologia</w:t>
      </w:r>
      <w:r w:rsidRPr="006D50BF">
        <w:t>, </w:t>
      </w:r>
      <w:r w:rsidRPr="006D50BF">
        <w:rPr>
          <w:i/>
          <w:iCs/>
        </w:rPr>
        <w:t>52</w:t>
      </w:r>
      <w:r w:rsidRPr="006D50BF">
        <w:t>.</w:t>
      </w:r>
    </w:p>
    <w:p w:rsidR="009E5DEB" w:rsidRDefault="000D6A59" w:rsidP="009E5DEB">
      <w:pPr>
        <w:pStyle w:val="NormalWeb"/>
        <w:spacing w:before="0" w:beforeAutospacing="0" w:line="480" w:lineRule="auto"/>
        <w:ind w:left="720" w:hanging="720"/>
        <w:contextualSpacing/>
      </w:pPr>
      <w:r w:rsidRPr="005A0824">
        <w:t>Piller, I. (2012). Intercultural communication: An overview. </w:t>
      </w:r>
      <w:r w:rsidRPr="005A0824">
        <w:rPr>
          <w:i/>
          <w:iCs/>
        </w:rPr>
        <w:t>The handbook of intercultural discourse and communication</w:t>
      </w:r>
      <w:r w:rsidRPr="005A0824">
        <w:t>, 3-18.</w:t>
      </w:r>
    </w:p>
    <w:p w:rsidR="009E5DEB" w:rsidRDefault="000D6A59" w:rsidP="009E5DEB">
      <w:pPr>
        <w:pStyle w:val="NormalWeb"/>
        <w:spacing w:before="0" w:beforeAutospacing="0" w:line="480" w:lineRule="auto"/>
        <w:ind w:left="720" w:hanging="720"/>
        <w:contextualSpacing/>
      </w:pPr>
      <w:r w:rsidRPr="006D50BF">
        <w:t>Riede, F., Hoggard, C., &amp; Shennan, S. (2019). R</w:t>
      </w:r>
      <w:bookmarkStart w:id="1" w:name="_GoBack"/>
      <w:bookmarkEnd w:id="1"/>
      <w:r w:rsidRPr="006D50BF">
        <w:t>econciling material cultures in archaeology with genetic data requires robust</w:t>
      </w:r>
      <w:r w:rsidRPr="006D50BF">
        <w:t xml:space="preserve"> cultural evolutionary taxonomies. </w:t>
      </w:r>
      <w:r w:rsidRPr="006D50BF">
        <w:rPr>
          <w:i/>
          <w:iCs/>
        </w:rPr>
        <w:t>Palgrave Communications</w:t>
      </w:r>
      <w:r w:rsidRPr="006D50BF">
        <w:t>, </w:t>
      </w:r>
      <w:r w:rsidRPr="006D50BF">
        <w:rPr>
          <w:i/>
          <w:iCs/>
        </w:rPr>
        <w:t>5</w:t>
      </w:r>
      <w:r w:rsidRPr="006D50BF">
        <w:t>(1), 55.</w:t>
      </w:r>
    </w:p>
    <w:p w:rsidR="009E5DEB" w:rsidRDefault="000D6A59" w:rsidP="009E5DEB">
      <w:pPr>
        <w:pStyle w:val="NormalWeb"/>
        <w:spacing w:before="0" w:beforeAutospacing="0" w:line="480" w:lineRule="auto"/>
        <w:ind w:left="720" w:hanging="720"/>
        <w:contextualSpacing/>
      </w:pPr>
      <w:r w:rsidRPr="006D50BF">
        <w:t>Sauer, F., &amp; Riede, F. (2019). A critical reassessment of cultural taxonomies in the Central European Late Palaeolithic. </w:t>
      </w:r>
      <w:r w:rsidRPr="006D50BF">
        <w:rPr>
          <w:i/>
          <w:iCs/>
        </w:rPr>
        <w:t>Journal of Archaeological Method and Theory</w:t>
      </w:r>
      <w:r w:rsidRPr="006D50BF">
        <w:t>, </w:t>
      </w:r>
      <w:r w:rsidRPr="006D50BF">
        <w:rPr>
          <w:i/>
          <w:iCs/>
        </w:rPr>
        <w:t>26</w:t>
      </w:r>
      <w:r w:rsidRPr="006D50BF">
        <w:t>(1), 155-184.</w:t>
      </w:r>
    </w:p>
    <w:p w:rsidR="009E5DEB" w:rsidRDefault="000D6A59" w:rsidP="009E5DEB">
      <w:pPr>
        <w:pStyle w:val="NormalWeb"/>
        <w:spacing w:before="0" w:beforeAutospacing="0" w:line="480" w:lineRule="auto"/>
        <w:ind w:left="720" w:hanging="720"/>
        <w:contextualSpacing/>
      </w:pPr>
      <w:r w:rsidRPr="006D50BF">
        <w:t>Suar</w:t>
      </w:r>
      <w:r w:rsidRPr="006D50BF">
        <w:t>ez-Murias, A. (2013). </w:t>
      </w:r>
      <w:r w:rsidRPr="006D50BF">
        <w:rPr>
          <w:i/>
          <w:iCs/>
        </w:rPr>
        <w:t>Jihad is the way and death for the sake of Allah is our highest aspiration": A narrative analysis of Sayyid Qutb's" Milestones</w:t>
      </w:r>
      <w:r w:rsidRPr="006D50BF">
        <w:t>. Wake Forest University.</w:t>
      </w:r>
    </w:p>
    <w:sectPr w:rsidR="009E5D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A59" w:rsidRDefault="000D6A59">
      <w:pPr>
        <w:spacing w:after="0" w:line="240" w:lineRule="auto"/>
      </w:pPr>
      <w:r>
        <w:separator/>
      </w:r>
    </w:p>
  </w:endnote>
  <w:endnote w:type="continuationSeparator" w:id="0">
    <w:p w:rsidR="000D6A59" w:rsidRDefault="000D6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A59" w:rsidRDefault="000D6A59">
      <w:pPr>
        <w:spacing w:after="0" w:line="240" w:lineRule="auto"/>
      </w:pPr>
      <w:r>
        <w:separator/>
      </w:r>
    </w:p>
  </w:footnote>
  <w:footnote w:type="continuationSeparator" w:id="0">
    <w:p w:rsidR="000D6A59" w:rsidRDefault="000D6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9867446"/>
      <w:docPartObj>
        <w:docPartGallery w:val="Page Numbers (Top of Page)"/>
        <w:docPartUnique/>
      </w:docPartObj>
    </w:sdtPr>
    <w:sdtEndPr>
      <w:rPr>
        <w:noProof/>
      </w:rPr>
    </w:sdtEndPr>
    <w:sdtContent>
      <w:p w:rsidR="009E5DEB" w:rsidRDefault="000D6A59">
        <w:pPr>
          <w:pStyle w:val="Header"/>
          <w:jc w:val="right"/>
        </w:pPr>
        <w:r>
          <w:fldChar w:fldCharType="begin"/>
        </w:r>
        <w:r>
          <w:instrText xml:space="preserve"> PAGE   \* M</w:instrText>
        </w:r>
        <w:r>
          <w:instrText xml:space="preserve">ERGEFORMAT </w:instrText>
        </w:r>
        <w:r>
          <w:fldChar w:fldCharType="separate"/>
        </w:r>
        <w:r>
          <w:rPr>
            <w:noProof/>
          </w:rPr>
          <w:t>1</w:t>
        </w:r>
        <w:r>
          <w:rPr>
            <w:noProof/>
          </w:rPr>
          <w:fldChar w:fldCharType="end"/>
        </w:r>
      </w:p>
    </w:sdtContent>
  </w:sdt>
  <w:p w:rsidR="009E5DEB" w:rsidRDefault="009E5D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F36BB1"/>
    <w:multiLevelType w:val="multilevel"/>
    <w:tmpl w:val="7C48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yNDMzMjA2NTICIiUdpeDU4uLM/DyQAqNaAISLygwsAAAA"/>
  </w:docVars>
  <w:rsids>
    <w:rsidRoot w:val="003B046A"/>
    <w:rsid w:val="000801B7"/>
    <w:rsid w:val="000A1939"/>
    <w:rsid w:val="000A358B"/>
    <w:rsid w:val="000D6A59"/>
    <w:rsid w:val="000D7CEF"/>
    <w:rsid w:val="000F3A00"/>
    <w:rsid w:val="001222AE"/>
    <w:rsid w:val="00161384"/>
    <w:rsid w:val="002246FF"/>
    <w:rsid w:val="0024214F"/>
    <w:rsid w:val="00257B0F"/>
    <w:rsid w:val="0026042B"/>
    <w:rsid w:val="002813C9"/>
    <w:rsid w:val="00281416"/>
    <w:rsid w:val="002A422E"/>
    <w:rsid w:val="002D04D0"/>
    <w:rsid w:val="002D790A"/>
    <w:rsid w:val="002F1F52"/>
    <w:rsid w:val="00301674"/>
    <w:rsid w:val="0030249C"/>
    <w:rsid w:val="0031335F"/>
    <w:rsid w:val="00333932"/>
    <w:rsid w:val="00346DB2"/>
    <w:rsid w:val="003B046A"/>
    <w:rsid w:val="00401372"/>
    <w:rsid w:val="00436CCB"/>
    <w:rsid w:val="004416AC"/>
    <w:rsid w:val="00441DB6"/>
    <w:rsid w:val="00460DBF"/>
    <w:rsid w:val="004F6D72"/>
    <w:rsid w:val="00500E45"/>
    <w:rsid w:val="0056109A"/>
    <w:rsid w:val="005A0824"/>
    <w:rsid w:val="005A1B85"/>
    <w:rsid w:val="005C42F8"/>
    <w:rsid w:val="005E6DB7"/>
    <w:rsid w:val="005F42EC"/>
    <w:rsid w:val="00602AF9"/>
    <w:rsid w:val="00636397"/>
    <w:rsid w:val="0064026E"/>
    <w:rsid w:val="006C1FB4"/>
    <w:rsid w:val="006D50BF"/>
    <w:rsid w:val="0070594C"/>
    <w:rsid w:val="00770824"/>
    <w:rsid w:val="0079238A"/>
    <w:rsid w:val="007976A8"/>
    <w:rsid w:val="007B13D5"/>
    <w:rsid w:val="007C4FB3"/>
    <w:rsid w:val="007F68A8"/>
    <w:rsid w:val="00873AB2"/>
    <w:rsid w:val="00883D1C"/>
    <w:rsid w:val="008B6733"/>
    <w:rsid w:val="00995FB0"/>
    <w:rsid w:val="009C32E5"/>
    <w:rsid w:val="009D7C20"/>
    <w:rsid w:val="009E3839"/>
    <w:rsid w:val="009E5DEB"/>
    <w:rsid w:val="00A30E2A"/>
    <w:rsid w:val="00AA2269"/>
    <w:rsid w:val="00AF5FED"/>
    <w:rsid w:val="00B51B7A"/>
    <w:rsid w:val="00BB1B90"/>
    <w:rsid w:val="00C01173"/>
    <w:rsid w:val="00C064A0"/>
    <w:rsid w:val="00CD36FD"/>
    <w:rsid w:val="00CD6D3B"/>
    <w:rsid w:val="00CE3B5F"/>
    <w:rsid w:val="00D0559B"/>
    <w:rsid w:val="00D06E12"/>
    <w:rsid w:val="00D24AB8"/>
    <w:rsid w:val="00D253BF"/>
    <w:rsid w:val="00D3372F"/>
    <w:rsid w:val="00D7330D"/>
    <w:rsid w:val="00D7693E"/>
    <w:rsid w:val="00D90741"/>
    <w:rsid w:val="00D94C8C"/>
    <w:rsid w:val="00E719B3"/>
    <w:rsid w:val="00E84CDF"/>
    <w:rsid w:val="00E9594D"/>
    <w:rsid w:val="00F11038"/>
    <w:rsid w:val="00F31EA9"/>
    <w:rsid w:val="00F4131C"/>
    <w:rsid w:val="00F53FFF"/>
    <w:rsid w:val="00F6124F"/>
    <w:rsid w:val="00FE1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ADE3E-DDA1-4F92-ABAD-AEDF865D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4528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A00"/>
    <w:rPr>
      <w:color w:val="auto"/>
    </w:rPr>
  </w:style>
  <w:style w:type="paragraph" w:styleId="Heading2">
    <w:name w:val="heading 2"/>
    <w:basedOn w:val="Normal"/>
    <w:link w:val="Heading2Char"/>
    <w:uiPriority w:val="9"/>
    <w:qFormat/>
    <w:rsid w:val="0026042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CE3B5F"/>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2AF9"/>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26042B"/>
    <w:rPr>
      <w:rFonts w:eastAsia="Times New Roman"/>
      <w:b/>
      <w:bCs/>
      <w:color w:val="auto"/>
      <w:sz w:val="36"/>
      <w:szCs w:val="36"/>
    </w:rPr>
  </w:style>
  <w:style w:type="paragraph" w:customStyle="1" w:styleId="p1">
    <w:name w:val="p1"/>
    <w:basedOn w:val="Normal"/>
    <w:rsid w:val="00161384"/>
    <w:pPr>
      <w:spacing w:before="100" w:beforeAutospacing="1" w:after="100" w:afterAutospacing="1" w:line="240" w:lineRule="auto"/>
    </w:pPr>
    <w:rPr>
      <w:rFonts w:eastAsia="Times New Roman"/>
    </w:rPr>
  </w:style>
  <w:style w:type="character" w:customStyle="1" w:styleId="s1">
    <w:name w:val="s1"/>
    <w:basedOn w:val="DefaultParagraphFont"/>
    <w:rsid w:val="00161384"/>
  </w:style>
  <w:style w:type="character" w:styleId="Hyperlink">
    <w:name w:val="Hyperlink"/>
    <w:basedOn w:val="DefaultParagraphFont"/>
    <w:uiPriority w:val="99"/>
    <w:semiHidden/>
    <w:unhideWhenUsed/>
    <w:rsid w:val="00161384"/>
    <w:rPr>
      <w:color w:val="0000FF"/>
      <w:u w:val="single"/>
    </w:rPr>
  </w:style>
  <w:style w:type="paragraph" w:customStyle="1" w:styleId="im">
    <w:name w:val="im"/>
    <w:basedOn w:val="Normal"/>
    <w:rsid w:val="00D90741"/>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770824"/>
    <w:rPr>
      <w:i/>
      <w:iCs/>
    </w:rPr>
  </w:style>
  <w:style w:type="character" w:customStyle="1" w:styleId="Heading3Char">
    <w:name w:val="Heading 3 Char"/>
    <w:basedOn w:val="DefaultParagraphFont"/>
    <w:link w:val="Heading3"/>
    <w:uiPriority w:val="9"/>
    <w:semiHidden/>
    <w:rsid w:val="00CE3B5F"/>
    <w:rPr>
      <w:rFonts w:asciiTheme="majorHAnsi" w:eastAsiaTheme="majorEastAsia" w:hAnsiTheme="majorHAnsi" w:cstheme="majorBidi"/>
      <w:color w:val="1F4D78" w:themeColor="accent1" w:themeShade="7F"/>
    </w:rPr>
  </w:style>
  <w:style w:type="paragraph" w:styleId="BalloonText">
    <w:name w:val="Balloon Text"/>
    <w:basedOn w:val="Normal"/>
    <w:link w:val="BalloonTextChar"/>
    <w:uiPriority w:val="99"/>
    <w:semiHidden/>
    <w:unhideWhenUsed/>
    <w:rsid w:val="00281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3C9"/>
    <w:rPr>
      <w:rFonts w:ascii="Segoe UI" w:hAnsi="Segoe UI" w:cs="Segoe UI"/>
      <w:color w:val="auto"/>
      <w:sz w:val="18"/>
      <w:szCs w:val="18"/>
    </w:rPr>
  </w:style>
  <w:style w:type="character" w:styleId="Strong">
    <w:name w:val="Strong"/>
    <w:basedOn w:val="DefaultParagraphFont"/>
    <w:uiPriority w:val="22"/>
    <w:qFormat/>
    <w:rsid w:val="009D7C20"/>
    <w:rPr>
      <w:b/>
      <w:bCs/>
    </w:rPr>
  </w:style>
  <w:style w:type="paragraph" w:styleId="Header">
    <w:name w:val="header"/>
    <w:basedOn w:val="Normal"/>
    <w:link w:val="HeaderChar"/>
    <w:uiPriority w:val="99"/>
    <w:unhideWhenUsed/>
    <w:rsid w:val="009E5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DEB"/>
    <w:rPr>
      <w:color w:val="auto"/>
    </w:rPr>
  </w:style>
  <w:style w:type="paragraph" w:styleId="Footer">
    <w:name w:val="footer"/>
    <w:basedOn w:val="Normal"/>
    <w:link w:val="FooterChar"/>
    <w:uiPriority w:val="99"/>
    <w:unhideWhenUsed/>
    <w:rsid w:val="009E5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DEB"/>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2489</Words>
  <Characters>14189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2021-01-04T18:52:00Z</dcterms:created>
  <dcterms:modified xsi:type="dcterms:W3CDTF">2021-01-04T18:52:00Z</dcterms:modified>
</cp:coreProperties>
</file>